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D" w:rsidRDefault="0016525D" w:rsidP="0016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4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4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«Техэксперт: Пищевая промышленность»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июнь</w:t>
      </w: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7 </w:t>
      </w: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документов. Представлены наиболее важные</w:t>
      </w:r>
    </w:p>
    <w:p w:rsidR="00CA2857" w:rsidRPr="00CA2857" w:rsidRDefault="00CA2857" w:rsidP="00CA2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1076" w:rsidRPr="0016525D" w:rsidRDefault="00F4043A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hyperlink r:id="rId7" w:tooltip="&quot;ПНСТ 826-2023 Продукция пищевая. Определение срока годности. Общие требования&quot;&#10;(утв. приказом Росстандарта от 18.05.2023 N 18-пнст)&#10;Применяется с 01.08.2023&#10;Статус: вступает в силу с 01.08.2023" w:history="1">
        <w:r w:rsidR="00DA1076" w:rsidRPr="0016525D">
          <w:rPr>
            <w:rStyle w:val="a9"/>
            <w:rFonts w:ascii="Times New Roman" w:hAnsi="Times New Roman" w:cs="Times New Roman"/>
            <w:color w:val="E48B00"/>
            <w:sz w:val="24"/>
            <w:szCs w:val="20"/>
          </w:rPr>
          <w:t>ПНСТ 826-2023</w:t>
        </w:r>
      </w:hyperlink>
      <w:r w:rsidR="00DA1076" w:rsidRPr="0016525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color w:val="000000"/>
          <w:sz w:val="24"/>
          <w:szCs w:val="20"/>
        </w:rPr>
        <w:t>«</w:t>
      </w:r>
      <w:r w:rsidR="00DA1076" w:rsidRPr="0016525D">
        <w:rPr>
          <w:rFonts w:ascii="Times New Roman" w:hAnsi="Times New Roman" w:cs="Times New Roman"/>
          <w:color w:val="000000"/>
          <w:sz w:val="24"/>
          <w:szCs w:val="20"/>
        </w:rPr>
        <w:t>Продукция пищевая. Определение срока годности. Общие требования</w:t>
      </w:r>
      <w:r w:rsidR="0016525D">
        <w:rPr>
          <w:rFonts w:ascii="Times New Roman" w:hAnsi="Times New Roman" w:cs="Times New Roman"/>
          <w:color w:val="000000"/>
          <w:sz w:val="24"/>
          <w:szCs w:val="20"/>
        </w:rPr>
        <w:t>».</w:t>
      </w: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</w:t>
      </w:r>
      <w:hyperlink r:id="rId8" w:tooltip="&quot;ГОСТ 34837-2022 Смеси молочные адаптированные для детского питания. Определение содержания ...&quot;&#10;(утв. приказом Росстандарта от 19.10.2022 N 1154-ст)&#10;Применяется с 16.01.2023&#10;Статус: действующая редакция (действ. с 01.06.2023)" w:history="1">
        <w:r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ГОСТ 34837-2022</w:t>
        </w:r>
      </w:hyperlink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Смеси молочные адаптированные для детского питания. Определение содержания калия, натрия, кальция, магния и марганца методом атомно-абсорбционной спектрометрии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</w:t>
      </w:r>
      <w:hyperlink r:id="rId9" w:tooltip="&quot;ГОСТ ISO 17715-2015 Мука из мягкой пшеницы. Амперометрический метод определения поврежденного крахмала (с Поправкой)&quot;&#10;(утв. приказом Росстандарта от 03.08.2015 N 1069-ст)&#10;Применяется с 01.07.2016&#10;Статус: действующая редакция (действ. с 01.06.2023)" w:history="1">
        <w:r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ГОСТ ISO 17715-2015</w:t>
        </w:r>
      </w:hyperlink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Мука из мягкой пшеницы. Амперометрический метод определения поврежденного крахмала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</w:t>
      </w:r>
      <w:hyperlink r:id="rId10" w:tooltip="&quot;ГОСТ 31806-2012 Полуфабрикаты хлебобулочные замороженные и охлажденные ...&quot;&#10;(утв. приказом Росстандарта от 20.11.2012 N 1587-ст)&#10;Применяется с ...&#10;Статус: действующая редакция (действ. с 01.06.2023)&#10;Применяется для целей технического регламента" w:history="1">
        <w:r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ГОСТ 31806-2012</w:t>
        </w:r>
      </w:hyperlink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Полуфабрикаты хлебобулочные замороженные и охлажденные. Общие технические условия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</w:t>
      </w:r>
      <w:hyperlink r:id="rId11" w:tooltip="&quot;ГОСТ 34836-2022 Продукция пищевая специализированная. Изделия хлебобулочные для детского ...&quot;&#10;(утв. приказом Росстандарта от 08.11.2022 N 1252-ст)&#10;Применяется с 16.01.2023&#10;Статус: действующая редакция (действ. с 01.06.2023)" w:history="1">
        <w:r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ГОСТ 34836-2022</w:t>
        </w:r>
      </w:hyperlink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Продукция пищевая специализированная. Изделия хлебобулочные для детского питания на основе пшеничной муки. Технические условия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DA1076" w:rsidRPr="0016525D" w:rsidRDefault="00DA1076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</w:t>
      </w:r>
      <w:hyperlink r:id="rId12" w:tooltip="&quot;ГОСТ 33336-2015 Вина игристые. Общие технические условия (с Поправками)&quot;&#10;&quot;&#10;(утв. приказом Росстандарта от 03.08.2015 N 1036-ст)&#10;Применяется с ...&#10;Статус: действующая редакция (действ. с 01.06.2023)&#10;Применяется для целей технического регламента" w:history="1">
        <w:r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ГОСТ 33336-2015</w:t>
        </w:r>
      </w:hyperlink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Вина игристые. Общие технические условия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257F13" w:rsidRPr="0016525D" w:rsidRDefault="00257F13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DA1076" w:rsidRPr="0016525D" w:rsidRDefault="00257F13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Поправка к ГОСТТ </w:t>
      </w:r>
      <w:hyperlink r:id="rId13" w:tooltip="&quot;ГОСТ 33648-2022 Жиры специального назначения. Общие технические условия (с Поправкой)&quot;&#10;(утв. приказом Росстандарта от 20.02.2023 N 104-ст)&#10;Применяется с 01.06.2023&#10;Статус: действующая редакция (действ. с 08.06.2023)" w:history="1">
        <w:r w:rsidR="00DA1076" w:rsidRPr="0016525D">
          <w:rPr>
            <w:rStyle w:val="a9"/>
            <w:rFonts w:ascii="Times New Roman" w:hAnsi="Times New Roman" w:cs="Times New Roman"/>
            <w:iCs/>
            <w:color w:val="0000AA"/>
            <w:sz w:val="24"/>
            <w:szCs w:val="20"/>
          </w:rPr>
          <w:t>33648-2022</w:t>
        </w:r>
      </w:hyperlink>
      <w:r w:rsidR="00DA1076"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«</w:t>
      </w:r>
      <w:r w:rsidR="00DA1076" w:rsidRPr="0016525D">
        <w:rPr>
          <w:rFonts w:ascii="Times New Roman" w:hAnsi="Times New Roman" w:cs="Times New Roman"/>
          <w:iCs/>
          <w:color w:val="000000"/>
          <w:sz w:val="24"/>
          <w:szCs w:val="20"/>
        </w:rPr>
        <w:t>Жиры специального назначения. Общие технические условия</w:t>
      </w:r>
      <w:r w:rsidR="0016525D">
        <w:rPr>
          <w:rFonts w:ascii="Times New Roman" w:hAnsi="Times New Roman" w:cs="Times New Roman"/>
          <w:iCs/>
          <w:color w:val="000000"/>
          <w:sz w:val="24"/>
          <w:szCs w:val="20"/>
        </w:rPr>
        <w:t>».</w:t>
      </w:r>
    </w:p>
    <w:p w:rsidR="00DA1076" w:rsidRPr="00DA1076" w:rsidRDefault="00DA1076" w:rsidP="00DA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vertAlign w:val="subscript"/>
        </w:rPr>
      </w:pPr>
    </w:p>
    <w:p w:rsidR="00DA1076" w:rsidRPr="00DA1076" w:rsidRDefault="00DA1076" w:rsidP="00DA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vertAlign w:val="subscript"/>
        </w:rPr>
      </w:pPr>
    </w:p>
    <w:p w:rsidR="0016525D" w:rsidRPr="00D14180" w:rsidRDefault="0016525D" w:rsidP="001652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16525D" w:rsidRDefault="0016525D" w:rsidP="0016525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12</w:t>
      </w: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ов</w:t>
      </w: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Представлены наиболее важные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Типовые схемы декларирования пищевой продукции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Нужно ли писать на маркировке коньяка и бренди сорт винограда, год урожая, место происхождения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 xml:space="preserve">Какие виды продукции требуют обязательной экспертизы Технических условий согласно </w:t>
      </w:r>
      <w:hyperlink r:id="rId14" w:tooltip="&quot;ГОСТ Р 51740-2016 Технические условия на пищевую продукцию. Общие требования к разработке и ...&quot;&#10;(утв. приказом Росстандарта от 28.11.2016 N 1816-ст)&#10;Применяется с 01.01.2018 взамен ГОСТ Р ...&#10;Статус: действующая редакция (действ. с 01.01.2018)" w:history="1">
        <w:r w:rsidRPr="0016525D">
          <w:rPr>
            <w:rStyle w:val="a9"/>
            <w:rFonts w:ascii="Times New Roman" w:hAnsi="Times New Roman" w:cs="Times New Roman"/>
            <w:color w:val="0000AA"/>
            <w:sz w:val="24"/>
            <w:szCs w:val="18"/>
          </w:rPr>
          <w:t>ГОСТ Р 51740-2016</w:t>
        </w:r>
      </w:hyperlink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Каким документом нормирован интервал допустимых отклонений по массе продукта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Можно ли производить напитки слабоалкогольные спиртованные газированные по Техническим условиям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Как нормируются допустимые уровни цезия-137 и стронция-90 в овощных консервах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Какой процент продукции нужно тестировать на ГМО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 xml:space="preserve">Можно ли на этикетке колбасного изделия указать 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«</w:t>
      </w:r>
      <w:r w:rsidRPr="0016525D">
        <w:rPr>
          <w:rFonts w:ascii="Times New Roman" w:hAnsi="Times New Roman" w:cs="Times New Roman"/>
          <w:color w:val="000000"/>
          <w:sz w:val="24"/>
          <w:szCs w:val="18"/>
        </w:rPr>
        <w:t>Без СОИ и ГМО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»</w:t>
      </w:r>
      <w:r w:rsidRPr="0016525D">
        <w:rPr>
          <w:rFonts w:ascii="Times New Roman" w:hAnsi="Times New Roman" w:cs="Times New Roman"/>
          <w:color w:val="000000"/>
          <w:sz w:val="24"/>
          <w:szCs w:val="18"/>
        </w:rPr>
        <w:t xml:space="preserve"> при наличии программы управления аллергенами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F4043A" w:rsidRDefault="00F4043A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A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bookmarkStart w:id="0" w:name="_GoBack"/>
      <w:bookmarkEnd w:id="0"/>
      <w:r w:rsidRPr="0016525D">
        <w:rPr>
          <w:rFonts w:ascii="Times New Roman" w:hAnsi="Times New Roman" w:cs="Times New Roman"/>
          <w:color w:val="000000"/>
          <w:sz w:val="24"/>
          <w:szCs w:val="18"/>
        </w:rPr>
        <w:t>Допускается ли указывать на упаковке пищевых продуктов сокращенное наименование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Достаточно ли провести испытания продукции только по микробиологическим показателям для продукции общественного питания на соответствие требованиям технических регламентов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A8187E" w:rsidRPr="0016525D" w:rsidRDefault="00A8187E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Каким документом регламентируется указание на маркировке сахара белого и соли пищевой массы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8187E" w:rsidRPr="0016525D" w:rsidRDefault="00A8187E" w:rsidP="0016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CC7ED8" w:rsidRPr="0016525D" w:rsidRDefault="00A8187E" w:rsidP="004C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6525D">
        <w:rPr>
          <w:rFonts w:ascii="Times New Roman" w:hAnsi="Times New Roman" w:cs="Times New Roman"/>
          <w:color w:val="000000"/>
          <w:sz w:val="24"/>
          <w:szCs w:val="18"/>
        </w:rPr>
        <w:t>Правомерность нанесения на упаковку соковой продукции двойной информации для потребителя по двум разным изготовителям одного продукта</w:t>
      </w:r>
      <w:r w:rsidR="0016525D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sectPr w:rsidR="00CC7ED8" w:rsidRPr="0016525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5D" w:rsidRDefault="0016525D" w:rsidP="0016525D">
      <w:pPr>
        <w:spacing w:after="0" w:line="240" w:lineRule="auto"/>
      </w:pPr>
      <w:r>
        <w:separator/>
      </w:r>
    </w:p>
  </w:endnote>
  <w:endnote w:type="continuationSeparator" w:id="0">
    <w:p w:rsidR="0016525D" w:rsidRDefault="0016525D" w:rsidP="0016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5D" w:rsidRDefault="0016525D" w:rsidP="0016525D">
      <w:pPr>
        <w:spacing w:after="0" w:line="240" w:lineRule="auto"/>
      </w:pPr>
      <w:r>
        <w:separator/>
      </w:r>
    </w:p>
  </w:footnote>
  <w:footnote w:type="continuationSeparator" w:id="0">
    <w:p w:rsidR="0016525D" w:rsidRDefault="0016525D" w:rsidP="0016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5D" w:rsidRDefault="0016525D">
    <w:pPr>
      <w:pStyle w:val="a5"/>
    </w:pPr>
    <w:r>
      <w:rPr>
        <w:noProof/>
        <w:lang w:eastAsia="ru-RU"/>
      </w:rPr>
      <w:drawing>
        <wp:inline distT="0" distB="6350" distL="0" distR="6350" wp14:anchorId="220F0C76" wp14:editId="365DBC8C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0TK0yoNRpPqfJ8o349pWUdRD9g=" w:salt="hMOPF9nrr+pwF1gZ08QA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65327"/>
    <w:rsid w:val="000C1E1A"/>
    <w:rsid w:val="00134AA9"/>
    <w:rsid w:val="0016525D"/>
    <w:rsid w:val="00201E46"/>
    <w:rsid w:val="00241B84"/>
    <w:rsid w:val="00257F13"/>
    <w:rsid w:val="002755B1"/>
    <w:rsid w:val="003323B1"/>
    <w:rsid w:val="003A1EB1"/>
    <w:rsid w:val="003D1181"/>
    <w:rsid w:val="00450978"/>
    <w:rsid w:val="004C6566"/>
    <w:rsid w:val="005172BC"/>
    <w:rsid w:val="005517C6"/>
    <w:rsid w:val="00574213"/>
    <w:rsid w:val="00574AE3"/>
    <w:rsid w:val="005B4600"/>
    <w:rsid w:val="005F466D"/>
    <w:rsid w:val="00610E0E"/>
    <w:rsid w:val="0061594B"/>
    <w:rsid w:val="006336AD"/>
    <w:rsid w:val="00652CCE"/>
    <w:rsid w:val="006769B9"/>
    <w:rsid w:val="006D3F89"/>
    <w:rsid w:val="00725A20"/>
    <w:rsid w:val="00735433"/>
    <w:rsid w:val="007743E9"/>
    <w:rsid w:val="00782BAE"/>
    <w:rsid w:val="007B3762"/>
    <w:rsid w:val="007C0888"/>
    <w:rsid w:val="008B2AB0"/>
    <w:rsid w:val="00A40053"/>
    <w:rsid w:val="00A8187E"/>
    <w:rsid w:val="00AB5256"/>
    <w:rsid w:val="00AC0C79"/>
    <w:rsid w:val="00AC6E83"/>
    <w:rsid w:val="00AC7A0E"/>
    <w:rsid w:val="00B048DA"/>
    <w:rsid w:val="00B213B0"/>
    <w:rsid w:val="00B46680"/>
    <w:rsid w:val="00B63D2B"/>
    <w:rsid w:val="00B751A4"/>
    <w:rsid w:val="00BA345F"/>
    <w:rsid w:val="00CA2857"/>
    <w:rsid w:val="00CB4A53"/>
    <w:rsid w:val="00CC7ED8"/>
    <w:rsid w:val="00D24D4B"/>
    <w:rsid w:val="00D66B7E"/>
    <w:rsid w:val="00DA1076"/>
    <w:rsid w:val="00DA71B8"/>
    <w:rsid w:val="00DC2B4B"/>
    <w:rsid w:val="00E05CF5"/>
    <w:rsid w:val="00E1232F"/>
    <w:rsid w:val="00E22B4E"/>
    <w:rsid w:val="00E71C69"/>
    <w:rsid w:val="00EE0975"/>
    <w:rsid w:val="00F11D96"/>
    <w:rsid w:val="00F4043A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25D"/>
  </w:style>
  <w:style w:type="paragraph" w:styleId="a7">
    <w:name w:val="footer"/>
    <w:basedOn w:val="a"/>
    <w:link w:val="a8"/>
    <w:uiPriority w:val="99"/>
    <w:unhideWhenUsed/>
    <w:rsid w:val="0016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25D"/>
  </w:style>
  <w:style w:type="character" w:styleId="a9">
    <w:name w:val="Hyperlink"/>
    <w:basedOn w:val="a0"/>
    <w:uiPriority w:val="99"/>
    <w:unhideWhenUsed/>
    <w:rsid w:val="00165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25D"/>
  </w:style>
  <w:style w:type="paragraph" w:styleId="a7">
    <w:name w:val="footer"/>
    <w:basedOn w:val="a"/>
    <w:link w:val="a8"/>
    <w:uiPriority w:val="99"/>
    <w:unhideWhenUsed/>
    <w:rsid w:val="0016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25D"/>
  </w:style>
  <w:style w:type="character" w:styleId="a9">
    <w:name w:val="Hyperlink"/>
    <w:basedOn w:val="a0"/>
    <w:uiPriority w:val="99"/>
    <w:unhideWhenUsed/>
    <w:rsid w:val="00165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3746" TargetMode="External"/><Relationship Id="rId13" Type="http://schemas.openxmlformats.org/officeDocument/2006/relationships/hyperlink" Target="kodeks://link/d?nd=1200195942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301609068" TargetMode="External"/><Relationship Id="rId12" Type="http://schemas.openxmlformats.org/officeDocument/2006/relationships/hyperlink" Target="kodeks://link/d?nd=120012328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9396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1200100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23508" TargetMode="External"/><Relationship Id="rId14" Type="http://schemas.openxmlformats.org/officeDocument/2006/relationships/hyperlink" Target="kodeks://link/d?nd=12001424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532</Words>
  <Characters>3971</Characters>
  <Application>Microsoft Office Word</Application>
  <DocSecurity>8</DocSecurity>
  <Lines>198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40</cp:revision>
  <cp:lastPrinted>2023-06-27T12:27:00Z</cp:lastPrinted>
  <dcterms:created xsi:type="dcterms:W3CDTF">2021-04-28T12:04:00Z</dcterms:created>
  <dcterms:modified xsi:type="dcterms:W3CDTF">2023-06-27T13:23:00Z</dcterms:modified>
</cp:coreProperties>
</file>